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95FBB" w14:textId="6E1BD062" w:rsidR="003D21ED" w:rsidRPr="00982CC2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B80C57">
        <w:rPr>
          <w:rFonts w:eastAsia="MS Mincho" w:cs="Arial"/>
          <w:b/>
          <w:sz w:val="24"/>
          <w:lang w:eastAsia="ja-JP"/>
        </w:rPr>
        <w:t>020</w:t>
      </w:r>
    </w:p>
    <w:p w14:paraId="376A4E51" w14:textId="520B9300" w:rsidR="003D21ED" w:rsidRPr="00944EAD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 w:rsidR="00AB5FC5">
        <w:rPr>
          <w:rFonts w:eastAsia="MS Mincho" w:cs="Arial"/>
          <w:b/>
          <w:sz w:val="24"/>
          <w:lang w:eastAsia="ja-JP"/>
        </w:rPr>
        <w:t>10</w:t>
      </w:r>
      <w:r>
        <w:rPr>
          <w:rFonts w:eastAsia="MS Mincho" w:cs="Arial"/>
          <w:b/>
          <w:sz w:val="24"/>
          <w:lang w:eastAsia="ja-JP"/>
        </w:rPr>
        <w:t>-1</w:t>
      </w:r>
      <w:r w:rsidR="00AB5FC5">
        <w:rPr>
          <w:rFonts w:eastAsia="MS Mincho" w:cs="Arial"/>
          <w:b/>
          <w:sz w:val="24"/>
          <w:lang w:eastAsia="ja-JP"/>
        </w:rPr>
        <w:t>9</w:t>
      </w:r>
      <w:r>
        <w:rPr>
          <w:rFonts w:eastAsia="MS Mincho" w:cs="Arial"/>
          <w:b/>
          <w:sz w:val="24"/>
          <w:lang w:eastAsia="ja-JP"/>
        </w:rPr>
        <w:t xml:space="preserve">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5.x.1</w:t>
      </w:r>
      <w:r>
        <w:tab/>
        <w:t>Description</w:t>
      </w:r>
    </w:p>
    <w:p w14:paraId="154FAEC4" w14:textId="10BF2C6A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remote UEs. When a user traffic generated by a remote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>the r</w:t>
      </w:r>
      <w:r w:rsidR="00001225">
        <w:rPr>
          <w:lang w:val="x-none"/>
        </w:rPr>
        <w:t>emote 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4BB76CE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remote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0B5EDEF2" w:rsidR="0087691B" w:rsidRDefault="007C2C64" w:rsidP="00E82478">
      <w:pPr>
        <w:jc w:val="center"/>
        <w:rPr>
          <w:rFonts w:eastAsia="맑은 고딕"/>
        </w:rPr>
      </w:pPr>
      <w:r>
        <w:rPr>
          <w:rFonts w:eastAsia="맑은 고딕"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5pt;height:175pt" o:ole="">
            <v:imagedata r:id="rId13" o:title=""/>
          </v:shape>
          <o:OLEObject Type="Embed" ProgID="Visio.Drawing.11" ShapeID="_x0000_i1025" DrawAspect="Content" ObjectID="_1665836372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lastRenderedPageBreak/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7B6E4167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Remote </w:t>
      </w: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4F86F724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="001D6A2A" w:rsidRPr="001D6A2A">
        <w:rPr>
          <w:rFonts w:eastAsia="맑은 고딕"/>
        </w:rPr>
        <w:t xml:space="preserve">are remote UEs and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74656FA2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relay UEs or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0FB1DE83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remote UEs, while intermediate node R2 is configured to use F1 toward remote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3" w:name="_Toc355779206"/>
      <w:bookmarkStart w:id="4" w:name="_Toc354586744"/>
      <w:bookmarkStart w:id="5" w:name="_Toc354590103"/>
      <w:bookmarkStart w:id="6" w:name="_Toc41474492"/>
      <w:bookmarkEnd w:id="3"/>
      <w:bookmarkEnd w:id="4"/>
      <w:bookmarkEnd w:id="5"/>
      <w:r w:rsidRPr="00426380">
        <w:t>5.x.3</w:t>
      </w:r>
      <w:r w:rsidRPr="00426380">
        <w:tab/>
        <w:t>Service Flows</w:t>
      </w:r>
      <w:bookmarkEnd w:id="6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5BC6CD07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remote UEs via</w:t>
      </w:r>
      <w:r w:rsidR="00211638" w:rsidRPr="00426380">
        <w:t xml:space="preserve"> F2 and R2 </w:t>
      </w:r>
      <w:r w:rsidR="00517AB7" w:rsidRPr="00426380">
        <w:t xml:space="preserve">provides connectivity service to remote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74B476E8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A1 </w:t>
      </w:r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3"/>
      </w:pPr>
      <w:bookmarkStart w:id="7" w:name="_Toc41474493"/>
      <w:r w:rsidRPr="00261D3C">
        <w:t>5.x.4</w:t>
      </w:r>
      <w:r w:rsidRPr="00261D3C">
        <w:tab/>
        <w:t>Post-conditions</w:t>
      </w:r>
      <w:bookmarkEnd w:id="7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8" w:name="_Toc41474494"/>
      <w:r w:rsidRPr="00105231">
        <w:t>5.x.5</w:t>
      </w:r>
      <w:r w:rsidRPr="00105231">
        <w:tab/>
        <w:t>Existing features partly or fully covering the use case functionality</w:t>
      </w:r>
      <w:bookmarkEnd w:id="8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lastRenderedPageBreak/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77777777" w:rsidR="006A4A3C" w:rsidRPr="00036B65" w:rsidRDefault="006A4A3C" w:rsidP="006A4A3C">
      <w:r>
        <w:t xml:space="preserve">While service flow in the previous section discusses some aspect of relay selection, the focus of this use case </w:t>
      </w:r>
      <w:r w:rsidRPr="00036B65">
        <w:t xml:space="preserve">is the radio resource restriction that can be in place when Prose functionality is used. </w:t>
      </w:r>
      <w:r>
        <w:t xml:space="preserve">E.g., the existing requirements do not clarify whether restriction on frequency resource for a network slice also applies in case PC5 interface is used.  </w:t>
      </w:r>
      <w:bookmarkStart w:id="9" w:name="_GoBack"/>
      <w:bookmarkEnd w:id="9"/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10" w:name="_Toc41474495"/>
      <w:r w:rsidRPr="00105231">
        <w:t>5.x.6</w:t>
      </w:r>
      <w:r w:rsidRPr="00105231">
        <w:tab/>
        <w:t>Potential New Requirements needed to support the use case</w:t>
      </w:r>
      <w:bookmarkEnd w:id="10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63F579EE" w14:textId="325140B6" w:rsidR="000C557E" w:rsidRDefault="00F23ED6" w:rsidP="00F23ED6">
      <w:r>
        <w:t>[PR.5.x.6-1]</w:t>
      </w:r>
      <w:r>
        <w:tab/>
      </w:r>
      <w:r w:rsidR="001B70E8">
        <w:t xml:space="preserve">For the </w:t>
      </w:r>
      <w:r w:rsidR="006C2AED">
        <w:t xml:space="preserve">direct device connection, </w:t>
      </w:r>
      <w:r w:rsidR="00DF4E25">
        <w:t>5G</w:t>
      </w:r>
      <w:r w:rsidR="003F3C4C">
        <w:t xml:space="preserve"> system shall be able to </w:t>
      </w:r>
      <w:r w:rsidR="000C557E">
        <w:t xml:space="preserve">support to </w:t>
      </w:r>
      <w:r w:rsidR="006C2AED">
        <w:t>restrict allowed radio resources</w:t>
      </w:r>
      <w:r w:rsidR="00F85FA9">
        <w:t xml:space="preserve"> (e.g. frequency band)</w:t>
      </w:r>
      <w:r w:rsidR="006C2AED">
        <w:t xml:space="preserve"> for that direct device connection per network slices.</w:t>
      </w:r>
    </w:p>
    <w:p w14:paraId="3C21C131" w14:textId="21492900" w:rsidR="00F44DEC" w:rsidRDefault="00F23ED6" w:rsidP="00F23ED6">
      <w:r>
        <w:t>[PR.5.x.6-2]</w:t>
      </w:r>
      <w:r>
        <w:tab/>
      </w:r>
      <w:r w:rsidR="00F44DEC">
        <w:t xml:space="preserve">For the traffic transfer for a network slice between a </w:t>
      </w:r>
      <w:r w:rsidR="008143B6">
        <w:t>r</w:t>
      </w:r>
      <w:r w:rsidR="00F44DEC">
        <w:t xml:space="preserve">elay </w:t>
      </w:r>
      <w:r w:rsidR="008143B6">
        <w:t>node</w:t>
      </w:r>
      <w:r w:rsidR="00F44DEC">
        <w:t xml:space="preserve"> and a remote UE, 5G</w:t>
      </w:r>
      <w:r w:rsidR="00F85FA9">
        <w:t xml:space="preserve"> system shall use only </w:t>
      </w:r>
      <w:r w:rsidR="00F44DEC">
        <w:t>allowed radio resources</w:t>
      </w:r>
      <w:r w:rsidR="00F85FA9">
        <w:t xml:space="preserve"> (e.g. frequency band)</w:t>
      </w:r>
      <w:r w:rsidR="007E21E1">
        <w:t xml:space="preserve"> for the network slice</w:t>
      </w:r>
      <w:r w:rsidR="00F44DEC">
        <w:t>.</w:t>
      </w:r>
    </w:p>
    <w:p w14:paraId="697E380E" w14:textId="6465840E" w:rsidR="00CB1B38" w:rsidRDefault="00F23ED6" w:rsidP="00F23ED6">
      <w:r>
        <w:t>[PR.5.x.6-3]</w:t>
      </w:r>
      <w:r>
        <w:tab/>
      </w:r>
      <w:r w:rsidR="00F6495D">
        <w:t xml:space="preserve">For the traffic transfer for a network slice between a </w:t>
      </w:r>
      <w:r w:rsidR="008143B6">
        <w:t>relay</w:t>
      </w:r>
      <w:r w:rsidR="00F6495D">
        <w:t xml:space="preserve"> node and NG-RAN, 5G system</w:t>
      </w:r>
      <w:r w:rsidR="007E21E1">
        <w:t xml:space="preserve"> shall </w:t>
      </w:r>
      <w:r w:rsidR="00231CF9">
        <w:t xml:space="preserve">be able to support to </w:t>
      </w:r>
      <w:r w:rsidR="007E21E1">
        <w:t xml:space="preserve">transfer the traffic using </w:t>
      </w:r>
      <w:r w:rsidR="00875402">
        <w:t>any</w:t>
      </w:r>
      <w:r w:rsidR="007E21E1">
        <w:t xml:space="preserve"> supported radio resources </w:t>
      </w:r>
      <w:r w:rsidR="00231CF9">
        <w:t xml:space="preserve">between </w:t>
      </w:r>
      <w:r w:rsidR="007E21E1">
        <w:t xml:space="preserve">the </w:t>
      </w:r>
      <w:r w:rsidR="008143B6">
        <w:t>relay</w:t>
      </w:r>
      <w:r w:rsidR="007E21E1">
        <w:t xml:space="preserve"> node and NG-RAN</w:t>
      </w:r>
      <w:r w:rsidR="00231CF9">
        <w:t>, based on e.g. the operator policy</w:t>
      </w:r>
      <w:r w:rsidR="007E21E1">
        <w:t xml:space="preserve">. </w:t>
      </w:r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3F0CF" w14:textId="77777777" w:rsidR="00293AE8" w:rsidRDefault="00293AE8" w:rsidP="00D70722">
      <w:pPr>
        <w:spacing w:after="0"/>
      </w:pPr>
      <w:r>
        <w:separator/>
      </w:r>
    </w:p>
  </w:endnote>
  <w:endnote w:type="continuationSeparator" w:id="0">
    <w:p w14:paraId="1AA27284" w14:textId="77777777" w:rsidR="00293AE8" w:rsidRDefault="00293AE8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D94C0" w14:textId="77777777" w:rsidR="00293AE8" w:rsidRDefault="00293AE8" w:rsidP="00D70722">
      <w:pPr>
        <w:spacing w:after="0"/>
      </w:pPr>
      <w:r>
        <w:separator/>
      </w:r>
    </w:p>
  </w:footnote>
  <w:footnote w:type="continuationSeparator" w:id="0">
    <w:p w14:paraId="2CBAF55F" w14:textId="77777777" w:rsidR="00293AE8" w:rsidRDefault="00293AE8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C64"/>
    <w:rsid w:val="007C2FFD"/>
    <w:rsid w:val="007C341C"/>
    <w:rsid w:val="007C48DB"/>
    <w:rsid w:val="007C76E6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3390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49A4"/>
    <w:rsid w:val="00C401B2"/>
    <w:rsid w:val="00C43B50"/>
    <w:rsid w:val="00C46A4D"/>
    <w:rsid w:val="00C5026C"/>
    <w:rsid w:val="00C53958"/>
    <w:rsid w:val="00C5630A"/>
    <w:rsid w:val="00C56522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16BFBD3-92B7-4E99-BF2A-B921475B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LG Electronics (SungDuck) v2</cp:lastModifiedBy>
  <cp:revision>13</cp:revision>
  <dcterms:created xsi:type="dcterms:W3CDTF">2020-06-25T05:15:00Z</dcterms:created>
  <dcterms:modified xsi:type="dcterms:W3CDTF">2020-11-02T06:33:00Z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